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3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3402"/>
        <w:gridCol w:w="3149"/>
      </w:tblGrid>
      <w:tr w:rsidR="001D5DC5" w:rsidTr="00F86CC1">
        <w:trPr>
          <w:trHeight w:val="1109"/>
        </w:trPr>
        <w:tc>
          <w:tcPr>
            <w:tcW w:w="2835" w:type="dxa"/>
          </w:tcPr>
          <w:p w:rsidR="001D5DC5" w:rsidRPr="002653C2" w:rsidRDefault="001D5DC5" w:rsidP="001D5DC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653C2">
              <w:rPr>
                <w:rFonts w:ascii="Comic Sans MS" w:hAnsi="Comic Sans MS"/>
                <w:b/>
                <w:bCs/>
                <w:sz w:val="22"/>
                <w:szCs w:val="22"/>
              </w:rPr>
              <w:t>Lycée secondaire</w:t>
            </w:r>
          </w:p>
          <w:p w:rsidR="001D5DC5" w:rsidRDefault="001D5DC5" w:rsidP="001D5DC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Ibn Khaldoun</w:t>
            </w:r>
          </w:p>
          <w:p w:rsidR="001D5DC5" w:rsidRDefault="001D5DC5" w:rsidP="001D5DC5">
            <w:pPr>
              <w:bidi w:val="0"/>
              <w:ind w:left="-250" w:firstLine="25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2653C2">
              <w:rPr>
                <w:rFonts w:ascii="Comic Sans MS" w:hAnsi="Comic Sans MS"/>
                <w:b/>
                <w:bCs/>
                <w:sz w:val="22"/>
                <w:szCs w:val="22"/>
              </w:rPr>
              <w:t>Rades</w:t>
            </w:r>
          </w:p>
          <w:p w:rsidR="00381CB8" w:rsidRPr="002653C2" w:rsidRDefault="00381CB8" w:rsidP="00381CB8">
            <w:pPr>
              <w:bidi w:val="0"/>
              <w:ind w:left="-250" w:firstLine="250"/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381CB8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EG</w:t>
            </w:r>
            <w:r>
              <w:rPr>
                <w:rFonts w:ascii="Comic Sans MS" w:hAnsi="Comic Sans MS"/>
                <w:b/>
                <w:bCs/>
                <w:sz w:val="22"/>
                <w:szCs w:val="22"/>
                <w:vertAlign w:val="subscript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</w:t>
            </w:r>
            <w:r w:rsidR="009C300F">
              <w:rPr>
                <w:rFonts w:ascii="Comic Sans MS" w:hAnsi="Comic Sans MS"/>
                <w:b/>
                <w:bCs/>
                <w:sz w:val="20"/>
                <w:szCs w:val="20"/>
              </w:rPr>
              <w:t>Devoir de contrôle n°2</w:t>
            </w:r>
          </w:p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Mathématiques</w:t>
            </w:r>
          </w:p>
          <w:p w:rsidR="001D5DC5" w:rsidRDefault="001D5DC5" w:rsidP="00DA4F11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3149" w:type="dxa"/>
          </w:tcPr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>Année Scolaire </w:t>
            </w:r>
          </w:p>
          <w:p w:rsidR="001D5DC5" w:rsidRPr="00203CCF" w:rsidRDefault="001D5DC5" w:rsidP="00591B60">
            <w:pPr>
              <w:bidi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2009–2010</w:t>
            </w:r>
          </w:p>
          <w:p w:rsidR="001D5DC5" w:rsidRDefault="001D5DC5" w:rsidP="00591B60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Durée : </w:t>
            </w:r>
            <w:r w:rsidR="00381CB8">
              <w:rPr>
                <w:rFonts w:ascii="Comic Sans MS" w:hAnsi="Comic Sans MS"/>
                <w:b/>
                <w:bCs/>
                <w:sz w:val="20"/>
                <w:szCs w:val="20"/>
              </w:rPr>
              <w:t>1h30</w:t>
            </w:r>
            <w:r w:rsidRPr="00203CC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min</w:t>
            </w:r>
          </w:p>
        </w:tc>
      </w:tr>
    </w:tbl>
    <w:p w:rsidR="00C34A46" w:rsidRDefault="00C34A46" w:rsidP="001D5DC5">
      <w:pPr>
        <w:bidi w:val="0"/>
      </w:pPr>
    </w:p>
    <w:p w:rsidR="003C34D7" w:rsidRPr="003C34D7" w:rsidRDefault="001D5DC5" w:rsidP="005200E2">
      <w:pPr>
        <w:bidi w:val="0"/>
        <w:rPr>
          <w:b/>
          <w:bCs/>
          <w:sz w:val="22"/>
          <w:szCs w:val="22"/>
        </w:rPr>
      </w:pPr>
      <w:r w:rsidRPr="00846404">
        <w:rPr>
          <w:b/>
          <w:bCs/>
          <w:sz w:val="22"/>
          <w:szCs w:val="22"/>
          <w:u w:val="single"/>
        </w:rPr>
        <w:t>Exercice</w:t>
      </w:r>
      <w:r>
        <w:rPr>
          <w:b/>
          <w:bCs/>
          <w:u w:val="single"/>
        </w:rPr>
        <w:t xml:space="preserve"> n°1 :</w:t>
      </w:r>
      <w:r w:rsidR="00846404">
        <w:rPr>
          <w:b/>
          <w:bCs/>
        </w:rPr>
        <w:t xml:space="preserve"> </w:t>
      </w:r>
      <w:r w:rsidR="005200E2">
        <w:rPr>
          <w:b/>
          <w:bCs/>
          <w:sz w:val="22"/>
          <w:szCs w:val="22"/>
        </w:rPr>
        <w:t>(6</w:t>
      </w:r>
      <w:r w:rsidR="00846404" w:rsidRPr="00846404">
        <w:rPr>
          <w:b/>
          <w:bCs/>
          <w:sz w:val="22"/>
          <w:szCs w:val="22"/>
        </w:rPr>
        <w:t xml:space="preserve"> points)</w:t>
      </w:r>
      <w:r w:rsidR="005200E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3C34D7" w:rsidRPr="003C34D7">
        <w:rPr>
          <w:lang w:eastAsia="fr-FR"/>
        </w:rPr>
        <w:t xml:space="preserve">Le tableau ci-dessous donne le montant annuel des dépenses du régime général de la Sécurité Sociale, en milliards </w:t>
      </w:r>
      <w:r w:rsidR="003C34D7">
        <w:rPr>
          <w:lang w:eastAsia="fr-FR"/>
        </w:rPr>
        <w:t>de dinars</w:t>
      </w:r>
      <w:r w:rsidR="003C34D7" w:rsidRPr="003C34D7">
        <w:rPr>
          <w:lang w:eastAsia="fr-FR"/>
        </w:rPr>
        <w:t xml:space="preserve"> de l’année 1991 à l’année 2000.</w:t>
      </w:r>
    </w:p>
    <w:tbl>
      <w:tblPr>
        <w:tblW w:w="5165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5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</w:tblGrid>
      <w:tr w:rsidR="003C34D7" w:rsidRPr="003C34D7" w:rsidTr="005200E2">
        <w:trPr>
          <w:tblCellSpacing w:w="0" w:type="dxa"/>
        </w:trPr>
        <w:tc>
          <w:tcPr>
            <w:tcW w:w="2165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Année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1991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1992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1993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1994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1995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1996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1997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1998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1999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2000</w:t>
            </w:r>
          </w:p>
        </w:tc>
      </w:tr>
      <w:tr w:rsidR="003C34D7" w:rsidRPr="003C34D7" w:rsidTr="005200E2">
        <w:trPr>
          <w:tblCellSpacing w:w="0" w:type="dxa"/>
        </w:trPr>
        <w:tc>
          <w:tcPr>
            <w:tcW w:w="2165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Rang de l’année </w:t>
            </w:r>
            <w:r w:rsidRPr="003C34D7">
              <w:rPr>
                <w:i/>
                <w:iCs/>
                <w:sz w:val="18"/>
                <w:szCs w:val="18"/>
                <w:lang w:eastAsia="fr-FR"/>
              </w:rPr>
              <w:t>x</w:t>
            </w:r>
            <w:r w:rsidRPr="003C34D7">
              <w:rPr>
                <w:i/>
                <w:iCs/>
                <w:sz w:val="18"/>
                <w:szCs w:val="18"/>
                <w:vertAlign w:val="subscript"/>
                <w:lang w:eastAsia="fr-FR"/>
              </w:rPr>
              <w:t>i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2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3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4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5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6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7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8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9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10</w:t>
            </w:r>
          </w:p>
        </w:tc>
      </w:tr>
      <w:tr w:rsidR="003C34D7" w:rsidRPr="003C34D7" w:rsidTr="005200E2">
        <w:trPr>
          <w:tblCellSpacing w:w="0" w:type="dxa"/>
        </w:trPr>
        <w:tc>
          <w:tcPr>
            <w:tcW w:w="2165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sz w:val="18"/>
                <w:szCs w:val="18"/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 xml:space="preserve">Dépense </w:t>
            </w:r>
            <w:r w:rsidRPr="003C34D7">
              <w:rPr>
                <w:i/>
                <w:iCs/>
                <w:sz w:val="18"/>
                <w:szCs w:val="18"/>
                <w:lang w:eastAsia="fr-FR"/>
              </w:rPr>
              <w:t>y</w:t>
            </w:r>
            <w:r w:rsidRPr="003C34D7">
              <w:rPr>
                <w:i/>
                <w:iCs/>
                <w:sz w:val="18"/>
                <w:szCs w:val="18"/>
                <w:vertAlign w:val="subscript"/>
                <w:lang w:eastAsia="fr-FR"/>
              </w:rPr>
              <w:t>i</w:t>
            </w:r>
            <w:r w:rsidRPr="003C34D7">
              <w:rPr>
                <w:sz w:val="18"/>
                <w:szCs w:val="18"/>
                <w:lang w:eastAsia="fr-FR"/>
              </w:rPr>
              <w:t xml:space="preserve"> milliards </w:t>
            </w:r>
            <w:r>
              <w:rPr>
                <w:sz w:val="18"/>
                <w:szCs w:val="18"/>
                <w:lang w:eastAsia="fr-FR"/>
              </w:rPr>
              <w:t>dinars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147,42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155,35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165,10</w:t>
            </w:r>
          </w:p>
        </w:tc>
        <w:tc>
          <w:tcPr>
            <w:tcW w:w="643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170,13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182,33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183,09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189,95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194,83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203,37</w:t>
            </w:r>
          </w:p>
        </w:tc>
        <w:tc>
          <w:tcPr>
            <w:tcW w:w="644" w:type="dxa"/>
            <w:hideMark/>
          </w:tcPr>
          <w:p w:rsidR="003C34D7" w:rsidRPr="003C34D7" w:rsidRDefault="003C34D7" w:rsidP="005200E2">
            <w:pPr>
              <w:bidi w:val="0"/>
              <w:spacing w:before="100" w:beforeAutospacing="1" w:after="100" w:afterAutospacing="1"/>
              <w:jc w:val="center"/>
              <w:rPr>
                <w:lang w:eastAsia="fr-FR"/>
              </w:rPr>
            </w:pPr>
            <w:r w:rsidRPr="003C34D7">
              <w:rPr>
                <w:sz w:val="18"/>
                <w:szCs w:val="18"/>
                <w:lang w:eastAsia="fr-FR"/>
              </w:rPr>
              <w:t>222,27</w:t>
            </w:r>
          </w:p>
        </w:tc>
      </w:tr>
    </w:tbl>
    <w:p w:rsidR="003C34D7" w:rsidRPr="005200E2" w:rsidRDefault="003C34D7" w:rsidP="00FD6CF3">
      <w:pPr>
        <w:bidi w:val="0"/>
        <w:spacing w:before="100" w:beforeAutospacing="1" w:after="100" w:afterAutospacing="1"/>
        <w:rPr>
          <w:lang w:eastAsia="fr-FR"/>
        </w:rPr>
      </w:pPr>
      <w:r w:rsidRPr="003C34D7">
        <w:rPr>
          <w:lang w:eastAsia="fr-FR"/>
        </w:rPr>
        <w:t>1)</w:t>
      </w:r>
      <w:r w:rsidR="005200E2">
        <w:rPr>
          <w:lang w:eastAsia="fr-FR"/>
        </w:rPr>
        <w:t xml:space="preserve">                                                                                                                                           </w:t>
      </w:r>
      <w:r w:rsidRPr="003C34D7">
        <w:rPr>
          <w:sz w:val="14"/>
          <w:szCs w:val="14"/>
          <w:lang w:eastAsia="fr-FR"/>
        </w:rPr>
        <w:t> </w:t>
      </w:r>
      <w:r w:rsidR="005200E2">
        <w:rPr>
          <w:lang w:eastAsia="fr-FR"/>
        </w:rPr>
        <w:t xml:space="preserve">a) </w:t>
      </w:r>
      <w:r w:rsidRPr="003C34D7">
        <w:rPr>
          <w:lang w:eastAsia="fr-FR"/>
        </w:rPr>
        <w:t xml:space="preserve">Dessiner le nuage de points </w:t>
      </w:r>
      <w:r w:rsidRPr="003C34D7">
        <w:rPr>
          <w:i/>
          <w:iCs/>
          <w:lang w:eastAsia="fr-FR"/>
        </w:rPr>
        <w:t>M</w:t>
      </w:r>
      <w:r w:rsidRPr="003C34D7">
        <w:rPr>
          <w:i/>
          <w:iCs/>
          <w:vertAlign w:val="subscript"/>
          <w:lang w:eastAsia="fr-FR"/>
        </w:rPr>
        <w:t>i</w:t>
      </w:r>
      <w:r w:rsidRPr="003C34D7">
        <w:rPr>
          <w:lang w:eastAsia="fr-FR"/>
        </w:rPr>
        <w:t>(</w:t>
      </w:r>
      <w:r w:rsidRPr="003C34D7">
        <w:rPr>
          <w:i/>
          <w:iCs/>
          <w:lang w:eastAsia="fr-FR"/>
        </w:rPr>
        <w:t>x</w:t>
      </w:r>
      <w:r w:rsidRPr="003C34D7">
        <w:rPr>
          <w:i/>
          <w:iCs/>
          <w:vertAlign w:val="subscript"/>
          <w:lang w:eastAsia="fr-FR"/>
        </w:rPr>
        <w:t>i</w:t>
      </w:r>
      <w:r w:rsidRPr="003C34D7">
        <w:rPr>
          <w:lang w:eastAsia="fr-FR"/>
        </w:rPr>
        <w:t>;</w:t>
      </w:r>
      <w:r w:rsidRPr="003C34D7">
        <w:rPr>
          <w:i/>
          <w:iCs/>
          <w:lang w:eastAsia="fr-FR"/>
        </w:rPr>
        <w:t>y</w:t>
      </w:r>
      <w:r w:rsidRPr="003C34D7">
        <w:rPr>
          <w:i/>
          <w:iCs/>
          <w:vertAlign w:val="subscript"/>
          <w:lang w:eastAsia="fr-FR"/>
        </w:rPr>
        <w:t>i</w:t>
      </w:r>
      <w:r w:rsidRPr="003C34D7">
        <w:rPr>
          <w:lang w:eastAsia="fr-FR"/>
        </w:rPr>
        <w:t>) dans un repère orthogonal adapté.</w:t>
      </w:r>
      <w:r w:rsidR="005200E2">
        <w:rPr>
          <w:lang w:eastAsia="fr-FR"/>
        </w:rPr>
        <w:t xml:space="preserve">                                          </w:t>
      </w:r>
      <w:r w:rsidRPr="003C34D7">
        <w:rPr>
          <w:lang w:eastAsia="fr-FR"/>
        </w:rPr>
        <w:t>b) Déterminez les coordonnées de G, point moyen de nuage. Placez le point G.</w:t>
      </w:r>
      <w:r w:rsidR="005200E2">
        <w:rPr>
          <w:lang w:eastAsia="fr-FR"/>
        </w:rPr>
        <w:t xml:space="preserve">                               </w:t>
      </w:r>
      <w:r w:rsidRPr="003C34D7">
        <w:rPr>
          <w:lang w:eastAsia="fr-FR"/>
        </w:rPr>
        <w:t>2)</w:t>
      </w:r>
      <w:r w:rsidRPr="003C34D7">
        <w:rPr>
          <w:sz w:val="14"/>
          <w:szCs w:val="14"/>
          <w:lang w:eastAsia="fr-FR"/>
        </w:rPr>
        <w:t> </w:t>
      </w:r>
      <w:r w:rsidRPr="003C34D7">
        <w:rPr>
          <w:lang w:eastAsia="fr-FR"/>
        </w:rPr>
        <w:t xml:space="preserve">Le modèle étudié dans cette question sera appelé </w:t>
      </w:r>
      <w:r w:rsidRPr="003C34D7">
        <w:rPr>
          <w:b/>
          <w:bCs/>
          <w:lang w:eastAsia="fr-FR"/>
        </w:rPr>
        <w:t>« droite de Mayer »</w:t>
      </w:r>
      <w:r w:rsidRPr="003C34D7">
        <w:rPr>
          <w:lang w:eastAsia="fr-FR"/>
        </w:rPr>
        <w:t>.</w:t>
      </w:r>
      <w:r w:rsidR="005200E2">
        <w:rPr>
          <w:lang w:eastAsia="fr-FR"/>
        </w:rPr>
        <w:t xml:space="preserve">                         </w:t>
      </w:r>
      <w:r w:rsidRPr="003C34D7">
        <w:rPr>
          <w:lang w:eastAsia="fr-FR"/>
        </w:rPr>
        <w:t>a)</w:t>
      </w:r>
      <w:r w:rsidRPr="003C34D7">
        <w:rPr>
          <w:sz w:val="14"/>
          <w:szCs w:val="14"/>
          <w:lang w:eastAsia="fr-FR"/>
        </w:rPr>
        <w:t> </w:t>
      </w:r>
      <w:r w:rsidRPr="003C34D7">
        <w:rPr>
          <w:lang w:eastAsia="fr-FR"/>
        </w:rPr>
        <w:t>G</w:t>
      </w:r>
      <w:r w:rsidRPr="003C34D7">
        <w:rPr>
          <w:vertAlign w:val="subscript"/>
          <w:lang w:eastAsia="fr-FR"/>
        </w:rPr>
        <w:t>1</w:t>
      </w:r>
      <w:r w:rsidRPr="003C34D7">
        <w:rPr>
          <w:lang w:eastAsia="fr-FR"/>
        </w:rPr>
        <w:t xml:space="preserve"> désigne le point moyen des 5 premiers points du nuage et G</w:t>
      </w:r>
      <w:r w:rsidRPr="003C34D7">
        <w:rPr>
          <w:vertAlign w:val="subscript"/>
          <w:lang w:eastAsia="fr-FR"/>
        </w:rPr>
        <w:t>2</w:t>
      </w:r>
      <w:r w:rsidRPr="003C34D7">
        <w:rPr>
          <w:lang w:eastAsia="fr-FR"/>
        </w:rPr>
        <w:t xml:space="preserve"> celui des 5 derniers points.</w:t>
      </w:r>
      <w:r w:rsidR="005200E2">
        <w:rPr>
          <w:lang w:eastAsia="fr-FR"/>
        </w:rPr>
        <w:t xml:space="preserve">                                                                                                                          </w:t>
      </w:r>
      <w:r w:rsidRPr="003C34D7">
        <w:rPr>
          <w:lang w:eastAsia="fr-FR"/>
        </w:rPr>
        <w:t>Déterminer les coordonnées de G</w:t>
      </w:r>
      <w:r w:rsidRPr="003C34D7">
        <w:rPr>
          <w:vertAlign w:val="subscript"/>
          <w:lang w:eastAsia="fr-FR"/>
        </w:rPr>
        <w:t>1</w:t>
      </w:r>
      <w:r w:rsidRPr="003C34D7">
        <w:rPr>
          <w:lang w:eastAsia="fr-FR"/>
        </w:rPr>
        <w:t xml:space="preserve"> et G</w:t>
      </w:r>
      <w:r w:rsidRPr="003C34D7">
        <w:rPr>
          <w:vertAlign w:val="subscript"/>
          <w:lang w:eastAsia="fr-FR"/>
        </w:rPr>
        <w:t>2</w:t>
      </w:r>
      <w:r w:rsidRPr="003C34D7">
        <w:rPr>
          <w:lang w:eastAsia="fr-FR"/>
        </w:rPr>
        <w:t>. Placez ces points sur le graphique précédent et tracez la droite (G</w:t>
      </w:r>
      <w:r w:rsidRPr="003C34D7">
        <w:rPr>
          <w:vertAlign w:val="subscript"/>
          <w:lang w:eastAsia="fr-FR"/>
        </w:rPr>
        <w:t>1</w:t>
      </w:r>
      <w:r w:rsidRPr="003C34D7">
        <w:rPr>
          <w:lang w:eastAsia="fr-FR"/>
        </w:rPr>
        <w:t>G</w:t>
      </w:r>
      <w:r w:rsidRPr="003C34D7">
        <w:rPr>
          <w:vertAlign w:val="subscript"/>
          <w:lang w:eastAsia="fr-FR"/>
        </w:rPr>
        <w:t>2</w:t>
      </w:r>
      <w:r w:rsidRPr="003C34D7">
        <w:rPr>
          <w:lang w:eastAsia="fr-FR"/>
        </w:rPr>
        <w:t>). Le point G appartient-il à cette droite ?</w:t>
      </w:r>
      <w:r w:rsidR="005200E2">
        <w:rPr>
          <w:lang w:eastAsia="fr-FR"/>
        </w:rPr>
        <w:t xml:space="preserve">                                                  </w:t>
      </w:r>
      <w:r w:rsidRPr="003C34D7">
        <w:rPr>
          <w:lang w:eastAsia="fr-FR"/>
        </w:rPr>
        <w:t>b)</w:t>
      </w:r>
      <w:r w:rsidRPr="003C34D7">
        <w:rPr>
          <w:sz w:val="14"/>
          <w:szCs w:val="14"/>
          <w:lang w:eastAsia="fr-FR"/>
        </w:rPr>
        <w:t> </w:t>
      </w:r>
      <w:r w:rsidRPr="003C34D7">
        <w:rPr>
          <w:lang w:eastAsia="fr-FR"/>
        </w:rPr>
        <w:t>Donnez l’équation de la droite (G</w:t>
      </w:r>
      <w:r w:rsidRPr="003C34D7">
        <w:rPr>
          <w:vertAlign w:val="subscript"/>
          <w:lang w:eastAsia="fr-FR"/>
        </w:rPr>
        <w:t>1</w:t>
      </w:r>
      <w:r w:rsidRPr="003C34D7">
        <w:rPr>
          <w:lang w:eastAsia="fr-FR"/>
        </w:rPr>
        <w:t>G</w:t>
      </w:r>
      <w:r w:rsidRPr="003C34D7">
        <w:rPr>
          <w:vertAlign w:val="subscript"/>
          <w:lang w:eastAsia="fr-FR"/>
        </w:rPr>
        <w:t>2</w:t>
      </w:r>
      <w:r w:rsidRPr="003C34D7">
        <w:rPr>
          <w:lang w:eastAsia="fr-FR"/>
        </w:rPr>
        <w:t xml:space="preserve">) sous la forme </w:t>
      </w:r>
      <w:r w:rsidR="00FD6CF3" w:rsidRPr="000F79FB">
        <w:rPr>
          <w:position w:val="-10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5.75pt" o:ole="">
            <v:imagedata r:id="rId7" o:title=""/>
          </v:shape>
          <o:OLEObject Type="Embed" ProgID="Equation.DSMT4" ShapeID="_x0000_i1025" DrawAspect="Content" ObjectID="_1470408441" r:id="rId8"/>
        </w:object>
      </w:r>
      <w:r w:rsidR="00FD6CF3">
        <w:rPr>
          <w:lang w:eastAsia="fr-FR"/>
        </w:rPr>
        <w:t xml:space="preserve">                           </w:t>
      </w:r>
      <w:r w:rsidR="005200E2">
        <w:rPr>
          <w:lang w:eastAsia="fr-FR"/>
        </w:rPr>
        <w:t xml:space="preserve"> </w:t>
      </w:r>
      <w:r w:rsidR="00465288" w:rsidRPr="00846404">
        <w:rPr>
          <w:b/>
          <w:bCs/>
          <w:sz w:val="22"/>
          <w:szCs w:val="22"/>
          <w:u w:val="single"/>
        </w:rPr>
        <w:t>Exercice n°2 :</w:t>
      </w:r>
      <w:r w:rsidR="00465288" w:rsidRPr="00846404">
        <w:rPr>
          <w:sz w:val="22"/>
          <w:szCs w:val="22"/>
        </w:rPr>
        <w:t xml:space="preserve"> </w:t>
      </w:r>
      <w:r w:rsidR="00FD6CF3">
        <w:rPr>
          <w:b/>
          <w:bCs/>
          <w:sz w:val="22"/>
          <w:szCs w:val="22"/>
        </w:rPr>
        <w:t>(5</w:t>
      </w:r>
      <w:r w:rsidR="00846404" w:rsidRPr="00846404">
        <w:rPr>
          <w:b/>
          <w:bCs/>
          <w:sz w:val="22"/>
          <w:szCs w:val="22"/>
        </w:rPr>
        <w:t xml:space="preserve"> points)</w:t>
      </w:r>
      <w:r w:rsidR="00465288" w:rsidRPr="00846404">
        <w:rPr>
          <w:sz w:val="22"/>
          <w:szCs w:val="22"/>
        </w:rPr>
        <w:t xml:space="preserve">                   </w:t>
      </w:r>
      <w:r w:rsidR="00465288" w:rsidRPr="00846404">
        <w:rPr>
          <w:bCs/>
          <w:sz w:val="22"/>
          <w:szCs w:val="22"/>
        </w:rPr>
        <w:t xml:space="preserve"> </w:t>
      </w:r>
      <w:r w:rsidR="00B8730E" w:rsidRPr="00846404">
        <w:rPr>
          <w:sz w:val="22"/>
          <w:szCs w:val="22"/>
        </w:rPr>
        <w:t xml:space="preserve">                                                                  </w:t>
      </w:r>
      <w:r w:rsidR="00B8730E" w:rsidRPr="00846404">
        <w:rPr>
          <w:sz w:val="22"/>
          <w:szCs w:val="22"/>
          <w:lang w:eastAsia="fr-FR"/>
        </w:rPr>
        <w:t xml:space="preserve">                                                  </w:t>
      </w:r>
      <w:r w:rsidR="00846404">
        <w:rPr>
          <w:sz w:val="22"/>
          <w:szCs w:val="22"/>
          <w:lang w:eastAsia="fr-FR"/>
        </w:rPr>
        <w:t xml:space="preserve">  </w:t>
      </w:r>
      <w:r w:rsidRPr="005200E2">
        <w:rPr>
          <w:rFonts w:asciiTheme="majorBidi" w:hAnsiTheme="majorBidi" w:cstheme="majorBidi"/>
        </w:rPr>
        <w:t>(</w:t>
      </w:r>
      <w:r w:rsidRPr="005200E2">
        <w:rPr>
          <w:rFonts w:ascii="Kunstler Script" w:hAnsi="Kunstler Script" w:cstheme="majorBidi"/>
        </w:rPr>
        <w:t>C</w:t>
      </w:r>
      <w:r w:rsidR="005200E2">
        <w:rPr>
          <w:rFonts w:asciiTheme="majorBidi" w:hAnsiTheme="majorBidi" w:cstheme="majorBidi"/>
        </w:rPr>
        <w:t xml:space="preserve">  </w:t>
      </w:r>
      <w:r w:rsidRPr="005200E2">
        <w:rPr>
          <w:rFonts w:asciiTheme="majorBidi" w:hAnsiTheme="majorBidi" w:cstheme="majorBidi"/>
        </w:rPr>
        <w:t xml:space="preserve">) représente une fonction dérivable sur </w:t>
      </w:r>
      <w:r w:rsidRPr="005200E2">
        <w:rPr>
          <w:rFonts w:ascii="Lucida Sans Unicode" w:hAnsi="Lucida Sans Unicode" w:cstheme="majorBidi"/>
        </w:rPr>
        <w:t>ℝ</w:t>
      </w:r>
      <w:r w:rsidRPr="005200E2">
        <w:rPr>
          <w:rFonts w:asciiTheme="majorBidi" w:hAnsiTheme="majorBidi" w:cstheme="majorBidi"/>
        </w:rPr>
        <w:t xml:space="preserve"> et la droite T est tangente à </w:t>
      </w:r>
      <w:r w:rsidR="005200E2" w:rsidRPr="005200E2">
        <w:rPr>
          <w:rFonts w:asciiTheme="majorBidi" w:hAnsiTheme="majorBidi" w:cstheme="majorBidi"/>
        </w:rPr>
        <w:t>(</w:t>
      </w:r>
      <w:r w:rsidR="005200E2" w:rsidRPr="005200E2">
        <w:rPr>
          <w:rFonts w:ascii="Kunstler Script" w:hAnsi="Kunstler Script" w:cstheme="majorBidi"/>
        </w:rPr>
        <w:t>C</w:t>
      </w:r>
      <w:r w:rsidR="005200E2">
        <w:rPr>
          <w:rFonts w:asciiTheme="majorBidi" w:hAnsiTheme="majorBidi" w:cstheme="majorBidi"/>
        </w:rPr>
        <w:t xml:space="preserve">  </w:t>
      </w:r>
      <w:r w:rsidR="005200E2" w:rsidRPr="005200E2">
        <w:rPr>
          <w:rFonts w:asciiTheme="majorBidi" w:hAnsiTheme="majorBidi" w:cstheme="majorBidi"/>
        </w:rPr>
        <w:t xml:space="preserve">) </w:t>
      </w:r>
      <w:r w:rsidRPr="005200E2">
        <w:rPr>
          <w:rFonts w:asciiTheme="majorBidi" w:hAnsiTheme="majorBidi" w:cstheme="majorBidi"/>
        </w:rPr>
        <w:t>au point d’abscisse a.</w:t>
      </w:r>
      <w:r w:rsidR="005200E2">
        <w:rPr>
          <w:lang w:eastAsia="fr-FR"/>
        </w:rPr>
        <w:t xml:space="preserve">                                                                                                                </w:t>
      </w:r>
      <w:r w:rsidRPr="005200E2">
        <w:rPr>
          <w:rFonts w:asciiTheme="majorBidi" w:hAnsiTheme="majorBidi" w:cstheme="majorBidi"/>
        </w:rPr>
        <w:t>Dans chaque cas détermine f’(a) et donne une équation de la tangente T.</w:t>
      </w:r>
    </w:p>
    <w:p w:rsidR="003C34D7" w:rsidRPr="005200E2" w:rsidRDefault="003C34D7" w:rsidP="005200E2">
      <w:pPr>
        <w:jc w:val="right"/>
        <w:rPr>
          <w:rFonts w:asciiTheme="majorBidi" w:hAnsiTheme="majorBidi" w:cstheme="majorBidi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8"/>
        <w:gridCol w:w="4238"/>
      </w:tblGrid>
      <w:tr w:rsidR="003C34D7" w:rsidRPr="005200E2" w:rsidTr="005200E2">
        <w:tc>
          <w:tcPr>
            <w:tcW w:w="4208" w:type="dxa"/>
          </w:tcPr>
          <w:p w:rsidR="003C34D7" w:rsidRPr="005200E2" w:rsidRDefault="003C34D7" w:rsidP="005200E2">
            <w:pPr>
              <w:jc w:val="right"/>
              <w:rPr>
                <w:rFonts w:asciiTheme="majorBidi" w:hAnsiTheme="majorBidi" w:cstheme="majorBidi"/>
              </w:rPr>
            </w:pPr>
            <w:r w:rsidRPr="005200E2">
              <w:rPr>
                <w:rFonts w:asciiTheme="majorBidi" w:hAnsiTheme="majorBidi" w:cstheme="majorBidi"/>
              </w:rPr>
              <w:sym w:font="Wingdings" w:char="F081"/>
            </w:r>
            <w:r w:rsidR="001D7D80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447925" cy="18764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</w:tcPr>
          <w:p w:rsidR="003C34D7" w:rsidRPr="005200E2" w:rsidRDefault="003C34D7" w:rsidP="005200E2">
            <w:pPr>
              <w:jc w:val="right"/>
              <w:rPr>
                <w:rFonts w:asciiTheme="majorBidi" w:hAnsiTheme="majorBidi" w:cstheme="majorBidi"/>
              </w:rPr>
            </w:pPr>
            <w:r w:rsidRPr="005200E2">
              <w:rPr>
                <w:rFonts w:asciiTheme="majorBidi" w:hAnsiTheme="majorBidi" w:cstheme="majorBidi"/>
              </w:rPr>
              <w:sym w:font="Wingdings" w:char="F082"/>
            </w:r>
            <w:r w:rsidR="001D7D80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438400" cy="185737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4D7" w:rsidRPr="005200E2" w:rsidTr="005200E2">
        <w:tc>
          <w:tcPr>
            <w:tcW w:w="4208" w:type="dxa"/>
          </w:tcPr>
          <w:p w:rsidR="003C34D7" w:rsidRPr="005200E2" w:rsidRDefault="003C34D7" w:rsidP="005200E2">
            <w:pPr>
              <w:jc w:val="right"/>
              <w:rPr>
                <w:rFonts w:asciiTheme="majorBidi" w:hAnsiTheme="majorBidi" w:cstheme="majorBidi"/>
              </w:rPr>
            </w:pPr>
            <w:r w:rsidRPr="005200E2">
              <w:rPr>
                <w:rFonts w:asciiTheme="majorBidi" w:hAnsiTheme="majorBidi" w:cstheme="majorBidi"/>
              </w:rPr>
              <w:sym w:font="Wingdings" w:char="F083"/>
            </w:r>
            <w:r w:rsidR="001D7D80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466975" cy="1857375"/>
                  <wp:effectExtent l="1905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</w:tcPr>
          <w:p w:rsidR="003C34D7" w:rsidRPr="005200E2" w:rsidRDefault="003C34D7" w:rsidP="005200E2">
            <w:pPr>
              <w:jc w:val="right"/>
              <w:rPr>
                <w:rFonts w:asciiTheme="majorBidi" w:hAnsiTheme="majorBidi" w:cstheme="majorBidi"/>
              </w:rPr>
            </w:pPr>
            <w:r w:rsidRPr="005200E2">
              <w:rPr>
                <w:rFonts w:asciiTheme="majorBidi" w:hAnsiTheme="majorBidi" w:cstheme="majorBidi"/>
              </w:rPr>
              <w:sym w:font="Wingdings" w:char="F084"/>
            </w:r>
            <w:r w:rsidR="001D7D80">
              <w:rPr>
                <w:rFonts w:asciiTheme="majorBidi" w:hAnsiTheme="majorBidi" w:cstheme="majorBidi"/>
                <w:noProof/>
                <w:lang w:eastAsia="fr-FR"/>
              </w:rPr>
              <w:drawing>
                <wp:inline distT="0" distB="0" distL="0" distR="0">
                  <wp:extent cx="2486025" cy="1571625"/>
                  <wp:effectExtent l="1905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00E2" w:rsidRDefault="005200E2" w:rsidP="005200E2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5200E2" w:rsidRDefault="005200E2" w:rsidP="005200E2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5200E2" w:rsidRDefault="005200E2" w:rsidP="005200E2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5200E2" w:rsidRPr="00C56FFA" w:rsidRDefault="00C56FFA" w:rsidP="00C56FFA">
      <w:pPr>
        <w:bidi w:val="0"/>
        <w:ind w:right="-454"/>
        <w:jc w:val="center"/>
        <w:rPr>
          <w:b/>
          <w:bCs/>
        </w:rPr>
      </w:pPr>
      <w:r w:rsidRPr="00C56FFA">
        <w:rPr>
          <w:b/>
          <w:bCs/>
        </w:rPr>
        <w:t>Page1/2</w:t>
      </w:r>
    </w:p>
    <w:p w:rsidR="005200E2" w:rsidRDefault="005200E2" w:rsidP="005200E2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7078A8" w:rsidRDefault="007078A8" w:rsidP="007078A8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7078A8" w:rsidRDefault="007078A8" w:rsidP="007078A8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5200E2" w:rsidRDefault="005200E2" w:rsidP="005200E2">
      <w:pPr>
        <w:bidi w:val="0"/>
        <w:ind w:right="-454"/>
        <w:rPr>
          <w:b/>
          <w:bCs/>
          <w:sz w:val="22"/>
          <w:szCs w:val="22"/>
          <w:u w:val="single"/>
        </w:rPr>
      </w:pPr>
    </w:p>
    <w:p w:rsidR="00B8730E" w:rsidRDefault="005200E2" w:rsidP="005200E2">
      <w:pPr>
        <w:bidi w:val="0"/>
        <w:ind w:right="-4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Exercice n°3</w:t>
      </w:r>
      <w:r w:rsidRPr="00846404">
        <w:rPr>
          <w:b/>
          <w:bCs/>
          <w:sz w:val="22"/>
          <w:szCs w:val="22"/>
          <w:u w:val="single"/>
        </w:rPr>
        <w:t> :</w:t>
      </w:r>
      <w:r w:rsidRPr="00846404">
        <w:rPr>
          <w:sz w:val="22"/>
          <w:szCs w:val="22"/>
        </w:rPr>
        <w:t xml:space="preserve"> </w:t>
      </w:r>
      <w:r w:rsidR="007078A8">
        <w:rPr>
          <w:b/>
          <w:bCs/>
          <w:sz w:val="22"/>
          <w:szCs w:val="22"/>
        </w:rPr>
        <w:t>(6</w:t>
      </w:r>
      <w:r w:rsidRPr="00846404">
        <w:rPr>
          <w:b/>
          <w:bCs/>
          <w:sz w:val="22"/>
          <w:szCs w:val="22"/>
        </w:rPr>
        <w:t xml:space="preserve"> points)</w:t>
      </w:r>
    </w:p>
    <w:p w:rsidR="00CA330C" w:rsidRDefault="00CA330C" w:rsidP="00CA330C">
      <w:pPr>
        <w:jc w:val="right"/>
      </w:pPr>
      <w:r>
        <w:t xml:space="preserve">Donner  la dérivée et l’ensemble de dérivabilité de chaque fonction. </w:t>
      </w:r>
    </w:p>
    <w:p w:rsidR="00CA330C" w:rsidRDefault="00CA330C" w:rsidP="00CA330C">
      <w:pPr>
        <w:bidi w:val="0"/>
        <w:ind w:right="-454"/>
        <w:rPr>
          <w:b/>
          <w:bCs/>
          <w:u w:val="single"/>
        </w:rPr>
      </w:pPr>
    </w:p>
    <w:p w:rsidR="00CA330C" w:rsidRDefault="007078A8" w:rsidP="00CA330C">
      <w:pPr>
        <w:bidi w:val="0"/>
        <w:ind w:right="-454"/>
      </w:pPr>
      <w:r w:rsidRPr="007078A8">
        <w:rPr>
          <w:position w:val="-176"/>
        </w:rPr>
        <w:object w:dxaOrig="2520" w:dyaOrig="3640">
          <v:shape id="_x0000_i1026" type="#_x0000_t75" style="width:126pt;height:182.25pt" o:ole="">
            <v:imagedata r:id="rId13" o:title=""/>
          </v:shape>
          <o:OLEObject Type="Embed" ProgID="Equation.DSMT4" ShapeID="_x0000_i1026" DrawAspect="Content" ObjectID="_1470408442" r:id="rId14"/>
        </w:object>
      </w:r>
    </w:p>
    <w:p w:rsidR="009C0525" w:rsidRDefault="007078A8" w:rsidP="009C0525">
      <w:pPr>
        <w:bidi w:val="0"/>
        <w:ind w:right="-45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Exercice n°4</w:t>
      </w:r>
      <w:r w:rsidRPr="00846404">
        <w:rPr>
          <w:b/>
          <w:bCs/>
          <w:sz w:val="22"/>
          <w:szCs w:val="22"/>
          <w:u w:val="single"/>
        </w:rPr>
        <w:t> :</w:t>
      </w:r>
      <w:r w:rsidRPr="00846404">
        <w:rPr>
          <w:sz w:val="22"/>
          <w:szCs w:val="22"/>
        </w:rPr>
        <w:t xml:space="preserve"> </w:t>
      </w:r>
      <w:r w:rsidR="00FD6CF3">
        <w:rPr>
          <w:b/>
          <w:bCs/>
          <w:sz w:val="22"/>
          <w:szCs w:val="22"/>
        </w:rPr>
        <w:t>(3</w:t>
      </w:r>
      <w:r w:rsidRPr="00846404">
        <w:rPr>
          <w:b/>
          <w:bCs/>
          <w:sz w:val="22"/>
          <w:szCs w:val="22"/>
        </w:rPr>
        <w:t xml:space="preserve"> points)</w:t>
      </w:r>
    </w:p>
    <w:p w:rsidR="007078A8" w:rsidRPr="00242337" w:rsidRDefault="007078A8" w:rsidP="007078A8">
      <w:pPr>
        <w:jc w:val="right"/>
      </w:pPr>
      <w:r w:rsidRPr="00242337">
        <w:t>On considère la fonction f définie et dérivable sur</w:t>
      </w:r>
      <w:r>
        <w:t xml:space="preserve"> </w:t>
      </w:r>
      <w:r w:rsidRPr="00242337">
        <w:t xml:space="preserve"> </w:t>
      </w:r>
      <w:r w:rsidRPr="007078A8">
        <w:rPr>
          <w:position w:val="-14"/>
        </w:rPr>
        <w:object w:dxaOrig="740" w:dyaOrig="400">
          <v:shape id="_x0000_i1027" type="#_x0000_t75" style="width:36.75pt;height:20.25pt" o:ole="">
            <v:imagedata r:id="rId15" o:title=""/>
          </v:shape>
          <o:OLEObject Type="Embed" ProgID="Equation.DSMT4" ShapeID="_x0000_i1027" DrawAspect="Content" ObjectID="_1470408443" r:id="rId16"/>
        </w:object>
      </w:r>
    </w:p>
    <w:p w:rsidR="007078A8" w:rsidRPr="00242337" w:rsidRDefault="007078A8" w:rsidP="007078A8"/>
    <w:p w:rsidR="007078A8" w:rsidRPr="00242337" w:rsidRDefault="007078A8" w:rsidP="007078A8">
      <w:pPr>
        <w:numPr>
          <w:ilvl w:val="0"/>
          <w:numId w:val="6"/>
        </w:numPr>
        <w:bidi w:val="0"/>
        <w:jc w:val="both"/>
      </w:pPr>
      <w:r w:rsidRPr="00242337">
        <w:t>Déterminez sa fonction dérivée.</w:t>
      </w:r>
    </w:p>
    <w:p w:rsidR="007078A8" w:rsidRPr="00242337" w:rsidRDefault="007078A8" w:rsidP="007078A8">
      <w:pPr>
        <w:numPr>
          <w:ilvl w:val="0"/>
          <w:numId w:val="6"/>
        </w:numPr>
        <w:bidi w:val="0"/>
        <w:jc w:val="both"/>
      </w:pPr>
      <w:r w:rsidRPr="00242337">
        <w:t xml:space="preserve">En déduire la limite de </w:t>
      </w:r>
      <w:r w:rsidRPr="00242337">
        <w:rPr>
          <w:position w:val="-24"/>
        </w:rPr>
        <w:object w:dxaOrig="880" w:dyaOrig="680">
          <v:shape id="_x0000_i1028" type="#_x0000_t75" style="width:44.25pt;height:33.75pt" o:ole="">
            <v:imagedata r:id="rId17" o:title=""/>
          </v:shape>
          <o:OLEObject Type="Embed" ProgID="Equation.3" ShapeID="_x0000_i1028" DrawAspect="Content" ObjectID="_1470408444" r:id="rId18"/>
        </w:object>
      </w:r>
      <w:r w:rsidRPr="00242337">
        <w:t xml:space="preserve"> quand  x  tend vers  4.</w:t>
      </w: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7078A8" w:rsidRDefault="007078A8" w:rsidP="007078A8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p w:rsidR="00B8730E" w:rsidRDefault="00B8730E" w:rsidP="00CA330C">
      <w:pPr>
        <w:bidi w:val="0"/>
        <w:ind w:right="-454"/>
        <w:jc w:val="right"/>
        <w:rPr>
          <w:rFonts w:ascii="Kunstler Script" w:hAnsi="Kunstler Script"/>
          <w:b/>
          <w:bCs/>
          <w:sz w:val="48"/>
          <w:szCs w:val="48"/>
        </w:rPr>
      </w:pPr>
      <w:r w:rsidRPr="00B8730E">
        <w:rPr>
          <w:rFonts w:ascii="Kunstler Script" w:hAnsi="Kunstler Script"/>
          <w:b/>
          <w:bCs/>
          <w:sz w:val="48"/>
          <w:szCs w:val="48"/>
        </w:rPr>
        <w:t>Bon travail</w:t>
      </w:r>
      <w:r>
        <w:rPr>
          <w:rFonts w:ascii="Kunstler Script" w:hAnsi="Kunstler Script"/>
          <w:b/>
          <w:bCs/>
          <w:sz w:val="48"/>
          <w:szCs w:val="48"/>
        </w:rPr>
        <w:t> !</w:t>
      </w:r>
    </w:p>
    <w:p w:rsidR="00C56FFA" w:rsidRPr="00C56FFA" w:rsidRDefault="00C56FFA" w:rsidP="00C56FFA">
      <w:pPr>
        <w:bidi w:val="0"/>
        <w:ind w:right="-454"/>
        <w:jc w:val="center"/>
        <w:rPr>
          <w:rFonts w:asciiTheme="majorBidi" w:hAnsiTheme="majorBidi" w:cstheme="majorBidi"/>
          <w:b/>
          <w:bCs/>
        </w:rPr>
      </w:pPr>
      <w:r w:rsidRPr="00C56FFA">
        <w:rPr>
          <w:rFonts w:asciiTheme="majorBidi" w:hAnsiTheme="majorBidi" w:cstheme="majorBidi"/>
          <w:b/>
          <w:bCs/>
        </w:rPr>
        <w:t>Page2/2</w:t>
      </w:r>
    </w:p>
    <w:p w:rsidR="00C56FFA" w:rsidRPr="00B8730E" w:rsidRDefault="00C56FFA" w:rsidP="00C56FFA">
      <w:pPr>
        <w:bidi w:val="0"/>
        <w:ind w:right="-454"/>
        <w:rPr>
          <w:rFonts w:ascii="Kunstler Script" w:hAnsi="Kunstler Script"/>
          <w:b/>
          <w:bCs/>
          <w:sz w:val="48"/>
          <w:szCs w:val="48"/>
        </w:rPr>
      </w:pPr>
    </w:p>
    <w:sectPr w:rsidR="00C56FFA" w:rsidRPr="00B8730E" w:rsidSect="00FF6934">
      <w:footerReference w:type="default" r:id="rId19"/>
      <w:pgSz w:w="11906" w:h="16838"/>
      <w:pgMar w:top="36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51" w:rsidRDefault="00710051">
      <w:r>
        <w:separator/>
      </w:r>
    </w:p>
  </w:endnote>
  <w:endnote w:type="continuationSeparator" w:id="1">
    <w:p w:rsidR="00710051" w:rsidRDefault="0071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E" w:rsidRPr="0052636A" w:rsidRDefault="002B61DE" w:rsidP="00C34A46">
    <w:pPr>
      <w:pStyle w:val="Pieddepage"/>
      <w:bidi w:val="0"/>
      <w:rPr>
        <w:rFonts w:ascii="Kunstler Script" w:hAnsi="Kunstler Script"/>
        <w:b/>
        <w:bCs/>
        <w:sz w:val="44"/>
        <w:szCs w:val="44"/>
        <w:lang w:bidi="ar-TN"/>
      </w:rPr>
    </w:pPr>
    <w:r>
      <w:rPr>
        <w:rFonts w:ascii="Kunstler Script" w:hAnsi="Kunstler Script"/>
        <w:b/>
        <w:bCs/>
        <w:sz w:val="52"/>
        <w:szCs w:val="52"/>
        <w:lang w:bidi="ar-TN"/>
      </w:rPr>
      <w:t xml:space="preserve">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51" w:rsidRDefault="00710051">
      <w:r>
        <w:separator/>
      </w:r>
    </w:p>
  </w:footnote>
  <w:footnote w:type="continuationSeparator" w:id="1">
    <w:p w:rsidR="00710051" w:rsidRDefault="00710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1915"/>
    <w:multiLevelType w:val="hybridMultilevel"/>
    <w:tmpl w:val="9F9EE904"/>
    <w:lvl w:ilvl="0" w:tplc="030C4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33E08"/>
    <w:multiLevelType w:val="hybridMultilevel"/>
    <w:tmpl w:val="D5B2A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233312"/>
    <w:multiLevelType w:val="hybridMultilevel"/>
    <w:tmpl w:val="2224405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67C1DE8"/>
    <w:multiLevelType w:val="hybridMultilevel"/>
    <w:tmpl w:val="D436BC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6B7B33"/>
    <w:multiLevelType w:val="hybridMultilevel"/>
    <w:tmpl w:val="24A660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13A6A"/>
    <w:multiLevelType w:val="hybridMultilevel"/>
    <w:tmpl w:val="B04E35D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B321A"/>
    <w:rsid w:val="00002B94"/>
    <w:rsid w:val="00007646"/>
    <w:rsid w:val="00050C08"/>
    <w:rsid w:val="00064550"/>
    <w:rsid w:val="00074110"/>
    <w:rsid w:val="000A4134"/>
    <w:rsid w:val="00101872"/>
    <w:rsid w:val="001461FF"/>
    <w:rsid w:val="001A645B"/>
    <w:rsid w:val="001C680B"/>
    <w:rsid w:val="001D5DC5"/>
    <w:rsid w:val="001D7D80"/>
    <w:rsid w:val="001E084A"/>
    <w:rsid w:val="001E33B0"/>
    <w:rsid w:val="00214D86"/>
    <w:rsid w:val="00216C53"/>
    <w:rsid w:val="00221DFE"/>
    <w:rsid w:val="00243F7F"/>
    <w:rsid w:val="00246E08"/>
    <w:rsid w:val="002946C3"/>
    <w:rsid w:val="00297444"/>
    <w:rsid w:val="002A5154"/>
    <w:rsid w:val="002A60E6"/>
    <w:rsid w:val="002B61DE"/>
    <w:rsid w:val="002F4860"/>
    <w:rsid w:val="002F6A06"/>
    <w:rsid w:val="00331279"/>
    <w:rsid w:val="00340146"/>
    <w:rsid w:val="00360962"/>
    <w:rsid w:val="003663C1"/>
    <w:rsid w:val="00381CB8"/>
    <w:rsid w:val="003C34D7"/>
    <w:rsid w:val="003D5A64"/>
    <w:rsid w:val="0040693E"/>
    <w:rsid w:val="004169F6"/>
    <w:rsid w:val="004305F5"/>
    <w:rsid w:val="00465288"/>
    <w:rsid w:val="00467DDB"/>
    <w:rsid w:val="00485D96"/>
    <w:rsid w:val="004871BE"/>
    <w:rsid w:val="004C0228"/>
    <w:rsid w:val="004C3FAA"/>
    <w:rsid w:val="004E6D53"/>
    <w:rsid w:val="004F7CF7"/>
    <w:rsid w:val="0050360C"/>
    <w:rsid w:val="005200E2"/>
    <w:rsid w:val="005258E4"/>
    <w:rsid w:val="0052636A"/>
    <w:rsid w:val="00534543"/>
    <w:rsid w:val="00541B9A"/>
    <w:rsid w:val="00547421"/>
    <w:rsid w:val="00591B60"/>
    <w:rsid w:val="005B67F7"/>
    <w:rsid w:val="0061722C"/>
    <w:rsid w:val="00641DFD"/>
    <w:rsid w:val="00665BF4"/>
    <w:rsid w:val="00697139"/>
    <w:rsid w:val="006A6F83"/>
    <w:rsid w:val="006B76BF"/>
    <w:rsid w:val="006D4EF1"/>
    <w:rsid w:val="006D6AE2"/>
    <w:rsid w:val="006D752E"/>
    <w:rsid w:val="007078A8"/>
    <w:rsid w:val="00710051"/>
    <w:rsid w:val="00723558"/>
    <w:rsid w:val="00724D22"/>
    <w:rsid w:val="007345AA"/>
    <w:rsid w:val="00753CF4"/>
    <w:rsid w:val="00763BC1"/>
    <w:rsid w:val="007674E3"/>
    <w:rsid w:val="00772AEA"/>
    <w:rsid w:val="007B095F"/>
    <w:rsid w:val="007D5229"/>
    <w:rsid w:val="007F53C0"/>
    <w:rsid w:val="0080553E"/>
    <w:rsid w:val="00806D07"/>
    <w:rsid w:val="00812EA6"/>
    <w:rsid w:val="00816C00"/>
    <w:rsid w:val="008222F5"/>
    <w:rsid w:val="00827DB5"/>
    <w:rsid w:val="0084355F"/>
    <w:rsid w:val="00846404"/>
    <w:rsid w:val="008806F2"/>
    <w:rsid w:val="00881DA0"/>
    <w:rsid w:val="0089335C"/>
    <w:rsid w:val="008A7084"/>
    <w:rsid w:val="008B00EE"/>
    <w:rsid w:val="008B10C6"/>
    <w:rsid w:val="008B300A"/>
    <w:rsid w:val="008B44ED"/>
    <w:rsid w:val="008E7E70"/>
    <w:rsid w:val="008F05D2"/>
    <w:rsid w:val="008F715B"/>
    <w:rsid w:val="00901B25"/>
    <w:rsid w:val="00905101"/>
    <w:rsid w:val="00911A3F"/>
    <w:rsid w:val="00970E7B"/>
    <w:rsid w:val="00982844"/>
    <w:rsid w:val="00982938"/>
    <w:rsid w:val="00985E63"/>
    <w:rsid w:val="009A7A84"/>
    <w:rsid w:val="009B321A"/>
    <w:rsid w:val="009C0525"/>
    <w:rsid w:val="009C300F"/>
    <w:rsid w:val="009E7CEA"/>
    <w:rsid w:val="009F42F6"/>
    <w:rsid w:val="009F63F6"/>
    <w:rsid w:val="00A02A8C"/>
    <w:rsid w:val="00A03C21"/>
    <w:rsid w:val="00A5369A"/>
    <w:rsid w:val="00A77279"/>
    <w:rsid w:val="00A92D90"/>
    <w:rsid w:val="00A95A3E"/>
    <w:rsid w:val="00AB2741"/>
    <w:rsid w:val="00AD49D8"/>
    <w:rsid w:val="00AE1628"/>
    <w:rsid w:val="00AE2033"/>
    <w:rsid w:val="00B10400"/>
    <w:rsid w:val="00B25FD2"/>
    <w:rsid w:val="00B32BA3"/>
    <w:rsid w:val="00B61F6E"/>
    <w:rsid w:val="00B8730E"/>
    <w:rsid w:val="00B9014B"/>
    <w:rsid w:val="00B93A80"/>
    <w:rsid w:val="00BA5915"/>
    <w:rsid w:val="00BA6061"/>
    <w:rsid w:val="00BB0808"/>
    <w:rsid w:val="00BC521E"/>
    <w:rsid w:val="00BD18A8"/>
    <w:rsid w:val="00BD1ECD"/>
    <w:rsid w:val="00BF33A3"/>
    <w:rsid w:val="00C00EC2"/>
    <w:rsid w:val="00C06E8A"/>
    <w:rsid w:val="00C07AC0"/>
    <w:rsid w:val="00C34A46"/>
    <w:rsid w:val="00C34A79"/>
    <w:rsid w:val="00C42C1E"/>
    <w:rsid w:val="00C44178"/>
    <w:rsid w:val="00C449FF"/>
    <w:rsid w:val="00C44A01"/>
    <w:rsid w:val="00C56FFA"/>
    <w:rsid w:val="00C60853"/>
    <w:rsid w:val="00CA330C"/>
    <w:rsid w:val="00CE13E8"/>
    <w:rsid w:val="00CF599C"/>
    <w:rsid w:val="00D20120"/>
    <w:rsid w:val="00D44346"/>
    <w:rsid w:val="00D63CC5"/>
    <w:rsid w:val="00D90C81"/>
    <w:rsid w:val="00D93B5E"/>
    <w:rsid w:val="00DA4F11"/>
    <w:rsid w:val="00DD489E"/>
    <w:rsid w:val="00DF25B9"/>
    <w:rsid w:val="00DF4C24"/>
    <w:rsid w:val="00E27944"/>
    <w:rsid w:val="00E32009"/>
    <w:rsid w:val="00E46ED3"/>
    <w:rsid w:val="00E848E8"/>
    <w:rsid w:val="00EA0591"/>
    <w:rsid w:val="00EB2543"/>
    <w:rsid w:val="00EB5402"/>
    <w:rsid w:val="00ED2F12"/>
    <w:rsid w:val="00F14B5B"/>
    <w:rsid w:val="00F35621"/>
    <w:rsid w:val="00F35BF3"/>
    <w:rsid w:val="00F47A73"/>
    <w:rsid w:val="00F63D9B"/>
    <w:rsid w:val="00F859EE"/>
    <w:rsid w:val="00F86CC1"/>
    <w:rsid w:val="00F921DC"/>
    <w:rsid w:val="00FA5AA1"/>
    <w:rsid w:val="00FB6E6F"/>
    <w:rsid w:val="00FD1E24"/>
    <w:rsid w:val="00FD6CF3"/>
    <w:rsid w:val="00FF693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934"/>
    <w:pPr>
      <w:bidi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qFormat/>
    <w:rsid w:val="009B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B321A"/>
    <w:pPr>
      <w:bidi w:val="0"/>
    </w:pPr>
    <w:rPr>
      <w:u w:val="single"/>
      <w:lang w:eastAsia="fr-FR"/>
    </w:rPr>
  </w:style>
  <w:style w:type="character" w:styleId="Lienhypertexte">
    <w:name w:val="Hyperlink"/>
    <w:basedOn w:val="Policepardfaut"/>
    <w:rsid w:val="00FA5AA1"/>
    <w:rPr>
      <w:rFonts w:ascii="Tahoma" w:hAnsi="Tahoma" w:cs="Tahoma" w:hint="default"/>
      <w:strike w:val="0"/>
      <w:dstrike w:val="0"/>
      <w:color w:val="FFA500"/>
      <w:u w:val="none"/>
      <w:effect w:val="none"/>
    </w:rPr>
  </w:style>
  <w:style w:type="paragraph" w:styleId="z-Hautduformulaire">
    <w:name w:val="HTML Top of Form"/>
    <w:basedOn w:val="Normal"/>
    <w:next w:val="Normal"/>
    <w:hidden/>
    <w:rsid w:val="00FA5AA1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  <w:lang w:val="en-US"/>
    </w:rPr>
  </w:style>
  <w:style w:type="paragraph" w:styleId="z-Basduformulaire">
    <w:name w:val="HTML Bottom of Form"/>
    <w:basedOn w:val="Normal"/>
    <w:next w:val="Normal"/>
    <w:hidden/>
    <w:rsid w:val="00FA5AA1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FA5AA1"/>
    <w:pPr>
      <w:bidi w:val="0"/>
      <w:spacing w:before="100" w:beforeAutospacing="1" w:after="100" w:afterAutospacing="1"/>
    </w:pPr>
    <w:rPr>
      <w:color w:val="000000"/>
      <w:lang w:val="en-US"/>
    </w:rPr>
  </w:style>
  <w:style w:type="paragraph" w:styleId="En-tte">
    <w:name w:val="header"/>
    <w:basedOn w:val="Normal"/>
    <w:rsid w:val="00B61F6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B61F6E"/>
    <w:pPr>
      <w:tabs>
        <w:tab w:val="center" w:pos="4153"/>
        <w:tab w:val="right" w:pos="8306"/>
      </w:tabs>
    </w:pPr>
  </w:style>
  <w:style w:type="paragraph" w:styleId="Textebrut">
    <w:name w:val="Plain Text"/>
    <w:basedOn w:val="Normal"/>
    <w:rsid w:val="003D5A64"/>
    <w:pPr>
      <w:bidi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rsid w:val="00591B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3C34D7"/>
    <w:rPr>
      <w:i/>
      <w:iCs/>
    </w:rPr>
  </w:style>
  <w:style w:type="paragraph" w:styleId="Textedebulles">
    <w:name w:val="Balloon Text"/>
    <w:basedOn w:val="Normal"/>
    <w:link w:val="TextedebullesCar"/>
    <w:rsid w:val="00CA33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33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n°1 I) Soit ABC un triangle du plan orienté P tel que : AB = 12,  AC = 4 et   </vt:lpstr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n°1 I) Soit ABC un triangle du plan orienté P tel que : AB = 12,  AC = 4 et   </dc:title>
  <dc:creator>Chiheb</dc:creator>
  <cp:lastModifiedBy>devoir.tn</cp:lastModifiedBy>
  <cp:revision>6</cp:revision>
  <dcterms:created xsi:type="dcterms:W3CDTF">2010-01-20T22:55:00Z</dcterms:created>
  <dcterms:modified xsi:type="dcterms:W3CDTF">2014-08-24T16:57:00Z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